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23E02" w:rsidRPr="00423E02" w:rsidTr="00423E02">
        <w:trPr>
          <w:tblCellSpacing w:w="0" w:type="dxa"/>
        </w:trPr>
        <w:tc>
          <w:tcPr>
            <w:tcW w:w="3348" w:type="dxa"/>
            <w:shd w:val="clear" w:color="auto" w:fill="FFFFFF"/>
            <w:tcMar>
              <w:top w:w="0" w:type="dxa"/>
              <w:left w:w="108" w:type="dxa"/>
              <w:bottom w:w="0" w:type="dxa"/>
              <w:right w:w="108" w:type="dxa"/>
            </w:tcMar>
            <w:hideMark/>
          </w:tcPr>
          <w:p w:rsidR="00423E02" w:rsidRPr="00423E02" w:rsidRDefault="00423E02" w:rsidP="00423E02">
            <w:pPr>
              <w:spacing w:before="120" w:after="120" w:line="234" w:lineRule="atLeast"/>
              <w:jc w:val="center"/>
              <w:rPr>
                <w:rFonts w:ascii="Arial" w:eastAsia="Times New Roman" w:hAnsi="Arial" w:cs="Arial"/>
                <w:color w:val="000000"/>
                <w:sz w:val="18"/>
                <w:szCs w:val="18"/>
              </w:rPr>
            </w:pPr>
            <w:r w:rsidRPr="00423E02">
              <w:rPr>
                <w:rFonts w:ascii="Arial" w:eastAsia="Times New Roman" w:hAnsi="Arial" w:cs="Arial"/>
                <w:b/>
                <w:bCs/>
                <w:color w:val="000000"/>
                <w:sz w:val="18"/>
                <w:szCs w:val="18"/>
              </w:rPr>
              <w:t>BỘ CÔNG THƯƠNG</w:t>
            </w:r>
            <w:r w:rsidRPr="00423E0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23E02" w:rsidRPr="00423E02" w:rsidRDefault="00423E02" w:rsidP="00423E02">
            <w:pPr>
              <w:spacing w:before="120" w:after="120" w:line="234" w:lineRule="atLeast"/>
              <w:jc w:val="center"/>
              <w:rPr>
                <w:rFonts w:ascii="Arial" w:eastAsia="Times New Roman" w:hAnsi="Arial" w:cs="Arial"/>
                <w:color w:val="000000"/>
                <w:sz w:val="18"/>
                <w:szCs w:val="18"/>
              </w:rPr>
            </w:pPr>
            <w:r w:rsidRPr="00423E02">
              <w:rPr>
                <w:rFonts w:ascii="Arial" w:eastAsia="Times New Roman" w:hAnsi="Arial" w:cs="Arial"/>
                <w:b/>
                <w:bCs/>
                <w:color w:val="000000"/>
                <w:sz w:val="18"/>
                <w:szCs w:val="18"/>
              </w:rPr>
              <w:t>CỘNG HÒA XÃ HỘI CHỦ NGHĨA VIỆT NAM</w:t>
            </w:r>
            <w:r w:rsidRPr="00423E02">
              <w:rPr>
                <w:rFonts w:ascii="Arial" w:eastAsia="Times New Roman" w:hAnsi="Arial" w:cs="Arial"/>
                <w:b/>
                <w:bCs/>
                <w:color w:val="000000"/>
                <w:sz w:val="18"/>
                <w:szCs w:val="18"/>
              </w:rPr>
              <w:br/>
              <w:t>Độc lập - Tự do - Hạnh phúc</w:t>
            </w:r>
            <w:r w:rsidRPr="00423E02">
              <w:rPr>
                <w:rFonts w:ascii="Arial" w:eastAsia="Times New Roman" w:hAnsi="Arial" w:cs="Arial"/>
                <w:b/>
                <w:bCs/>
                <w:color w:val="000000"/>
                <w:sz w:val="18"/>
                <w:szCs w:val="18"/>
              </w:rPr>
              <w:br/>
              <w:t>---------------</w:t>
            </w:r>
          </w:p>
        </w:tc>
      </w:tr>
      <w:tr w:rsidR="00423E02" w:rsidRPr="00423E02" w:rsidTr="00423E02">
        <w:trPr>
          <w:tblCellSpacing w:w="0" w:type="dxa"/>
        </w:trPr>
        <w:tc>
          <w:tcPr>
            <w:tcW w:w="3348" w:type="dxa"/>
            <w:shd w:val="clear" w:color="auto" w:fill="FFFFFF"/>
            <w:tcMar>
              <w:top w:w="0" w:type="dxa"/>
              <w:left w:w="108" w:type="dxa"/>
              <w:bottom w:w="0" w:type="dxa"/>
              <w:right w:w="108" w:type="dxa"/>
            </w:tcMar>
            <w:hideMark/>
          </w:tcPr>
          <w:p w:rsidR="00423E02" w:rsidRPr="00423E02" w:rsidRDefault="00423E02" w:rsidP="00423E02">
            <w:pPr>
              <w:spacing w:before="120" w:after="120" w:line="234" w:lineRule="atLeast"/>
              <w:jc w:val="center"/>
              <w:rPr>
                <w:rFonts w:ascii="Arial" w:eastAsia="Times New Roman" w:hAnsi="Arial" w:cs="Arial"/>
                <w:color w:val="000000"/>
                <w:sz w:val="18"/>
                <w:szCs w:val="18"/>
              </w:rPr>
            </w:pPr>
            <w:r w:rsidRPr="00423E02">
              <w:rPr>
                <w:rFonts w:ascii="Arial" w:eastAsia="Times New Roman" w:hAnsi="Arial" w:cs="Arial"/>
                <w:color w:val="000000"/>
                <w:sz w:val="18"/>
                <w:szCs w:val="18"/>
              </w:rPr>
              <w:t>Số: 2036/CĐ-BCT</w:t>
            </w:r>
          </w:p>
        </w:tc>
        <w:tc>
          <w:tcPr>
            <w:tcW w:w="5508" w:type="dxa"/>
            <w:shd w:val="clear" w:color="auto" w:fill="FFFFFF"/>
            <w:tcMar>
              <w:top w:w="0" w:type="dxa"/>
              <w:left w:w="108" w:type="dxa"/>
              <w:bottom w:w="0" w:type="dxa"/>
              <w:right w:w="108" w:type="dxa"/>
            </w:tcMar>
            <w:hideMark/>
          </w:tcPr>
          <w:p w:rsidR="00423E02" w:rsidRPr="00423E02" w:rsidRDefault="00423E02" w:rsidP="00423E02">
            <w:pPr>
              <w:spacing w:before="120" w:after="120" w:line="234" w:lineRule="atLeast"/>
              <w:jc w:val="right"/>
              <w:rPr>
                <w:rFonts w:ascii="Arial" w:eastAsia="Times New Roman" w:hAnsi="Arial" w:cs="Arial"/>
                <w:color w:val="000000"/>
                <w:sz w:val="18"/>
                <w:szCs w:val="18"/>
              </w:rPr>
            </w:pPr>
            <w:r w:rsidRPr="00423E02">
              <w:rPr>
                <w:rFonts w:ascii="Arial" w:eastAsia="Times New Roman" w:hAnsi="Arial" w:cs="Arial"/>
                <w:i/>
                <w:iCs/>
                <w:color w:val="000000"/>
                <w:sz w:val="18"/>
                <w:szCs w:val="18"/>
              </w:rPr>
              <w:t>Hà Nội, ngày 28 tháng 3 năm 2024</w:t>
            </w:r>
          </w:p>
        </w:tc>
      </w:tr>
    </w:tbl>
    <w:p w:rsidR="00423E02" w:rsidRPr="00423E02" w:rsidRDefault="00423E02" w:rsidP="00423E02">
      <w:pPr>
        <w:shd w:val="clear" w:color="auto" w:fill="FFFFFF"/>
        <w:spacing w:before="120" w:after="120" w:line="234" w:lineRule="atLeast"/>
        <w:rPr>
          <w:rFonts w:ascii="Arial" w:eastAsia="Times New Roman" w:hAnsi="Arial" w:cs="Arial"/>
          <w:color w:val="000000"/>
          <w:sz w:val="18"/>
          <w:szCs w:val="18"/>
        </w:rPr>
      </w:pPr>
      <w:r w:rsidRPr="00423E02">
        <w:rPr>
          <w:rFonts w:ascii="Arial" w:eastAsia="Times New Roman" w:hAnsi="Arial" w:cs="Arial"/>
          <w:color w:val="000000"/>
          <w:sz w:val="18"/>
          <w:szCs w:val="18"/>
        </w:rPr>
        <w:t> </w:t>
      </w:r>
    </w:p>
    <w:p w:rsidR="00423E02" w:rsidRPr="00423E02" w:rsidRDefault="00423E02" w:rsidP="00423E02">
      <w:pPr>
        <w:shd w:val="clear" w:color="auto" w:fill="FFFFFF"/>
        <w:spacing w:before="120" w:after="120" w:line="234" w:lineRule="atLeast"/>
        <w:jc w:val="center"/>
        <w:rPr>
          <w:rFonts w:ascii="Arial" w:eastAsia="Times New Roman" w:hAnsi="Arial" w:cs="Arial"/>
          <w:color w:val="000000"/>
          <w:sz w:val="18"/>
          <w:szCs w:val="18"/>
        </w:rPr>
      </w:pPr>
      <w:r w:rsidRPr="00423E02">
        <w:rPr>
          <w:rFonts w:ascii="Arial" w:eastAsia="Times New Roman" w:hAnsi="Arial" w:cs="Arial"/>
          <w:b/>
          <w:bCs/>
          <w:color w:val="000000"/>
          <w:sz w:val="24"/>
          <w:szCs w:val="24"/>
        </w:rPr>
        <w:t>CÔNG ĐIỆN</w:t>
      </w:r>
    </w:p>
    <w:p w:rsidR="00423E02" w:rsidRPr="00423E02" w:rsidRDefault="00423E02" w:rsidP="00423E02">
      <w:pPr>
        <w:shd w:val="clear" w:color="auto" w:fill="FFFFFF"/>
        <w:spacing w:before="120" w:after="120" w:line="234" w:lineRule="atLeast"/>
        <w:jc w:val="center"/>
        <w:rPr>
          <w:rFonts w:ascii="Arial" w:eastAsia="Times New Roman" w:hAnsi="Arial" w:cs="Arial"/>
          <w:color w:val="000000"/>
          <w:sz w:val="18"/>
          <w:szCs w:val="18"/>
        </w:rPr>
      </w:pPr>
      <w:r w:rsidRPr="00423E02">
        <w:rPr>
          <w:rFonts w:ascii="Arial" w:eastAsia="Times New Roman" w:hAnsi="Arial" w:cs="Arial"/>
          <w:color w:val="000000"/>
          <w:sz w:val="18"/>
          <w:szCs w:val="18"/>
        </w:rPr>
        <w:t>VỀ VIỆC THỰC HIỆN NGHIÊM QUY ĐỊNH VỀ HÓA ĐƠN ĐIỆN TỬ ĐỐI VỚI HOẠT ĐỘNG KINH DOANH, BÁN LẺ XĂNG DẦU</w:t>
      </w:r>
    </w:p>
    <w:p w:rsidR="00423E02" w:rsidRPr="00423E02" w:rsidRDefault="00423E02" w:rsidP="00423E02">
      <w:pPr>
        <w:shd w:val="clear" w:color="auto" w:fill="FFFFFF"/>
        <w:spacing w:before="120" w:after="120" w:line="234" w:lineRule="atLeast"/>
        <w:jc w:val="center"/>
        <w:rPr>
          <w:rFonts w:ascii="Arial" w:eastAsia="Times New Roman" w:hAnsi="Arial" w:cs="Arial"/>
          <w:color w:val="000000"/>
          <w:sz w:val="18"/>
          <w:szCs w:val="18"/>
        </w:rPr>
      </w:pPr>
      <w:r w:rsidRPr="00423E02">
        <w:rPr>
          <w:rFonts w:ascii="Arial" w:eastAsia="Times New Roman" w:hAnsi="Arial" w:cs="Arial"/>
          <w:b/>
          <w:bCs/>
          <w:color w:val="000000"/>
          <w:sz w:val="24"/>
          <w:szCs w:val="24"/>
        </w:rPr>
        <w:t>BỘ TRƯỞNG BỘ CÔNG THƯƠNG ĐIỆN: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08"/>
        <w:gridCol w:w="7148"/>
      </w:tblGrid>
      <w:tr w:rsidR="00423E02" w:rsidRPr="00423E02" w:rsidTr="00423E02">
        <w:trPr>
          <w:tblCellSpacing w:w="0" w:type="dxa"/>
        </w:trPr>
        <w:tc>
          <w:tcPr>
            <w:tcW w:w="1708" w:type="dxa"/>
            <w:shd w:val="clear" w:color="auto" w:fill="FFFFFF"/>
            <w:tcMar>
              <w:top w:w="0" w:type="dxa"/>
              <w:left w:w="108" w:type="dxa"/>
              <w:bottom w:w="0" w:type="dxa"/>
              <w:right w:w="108" w:type="dxa"/>
            </w:tcMar>
            <w:hideMark/>
          </w:tcPr>
          <w:p w:rsidR="00423E02" w:rsidRPr="00423E02" w:rsidRDefault="00423E02" w:rsidP="00423E02">
            <w:pPr>
              <w:spacing w:before="120" w:after="120" w:line="234" w:lineRule="atLeast"/>
              <w:jc w:val="right"/>
              <w:rPr>
                <w:rFonts w:ascii="Arial" w:eastAsia="Times New Roman" w:hAnsi="Arial" w:cs="Arial"/>
                <w:color w:val="000000"/>
                <w:sz w:val="18"/>
                <w:szCs w:val="18"/>
              </w:rPr>
            </w:pPr>
            <w:r w:rsidRPr="00423E02">
              <w:rPr>
                <w:rFonts w:ascii="Arial" w:eastAsia="Times New Roman" w:hAnsi="Arial" w:cs="Arial"/>
                <w:b/>
                <w:bCs/>
                <w:color w:val="000000"/>
                <w:sz w:val="18"/>
                <w:szCs w:val="18"/>
              </w:rPr>
              <w:t> </w:t>
            </w:r>
          </w:p>
        </w:tc>
        <w:tc>
          <w:tcPr>
            <w:tcW w:w="7148" w:type="dxa"/>
            <w:shd w:val="clear" w:color="auto" w:fill="FFFFFF"/>
            <w:tcMar>
              <w:top w:w="0" w:type="dxa"/>
              <w:left w:w="108" w:type="dxa"/>
              <w:bottom w:w="0" w:type="dxa"/>
              <w:right w:w="108" w:type="dxa"/>
            </w:tcMar>
            <w:hideMark/>
          </w:tcPr>
          <w:p w:rsidR="00423E02" w:rsidRPr="00423E02" w:rsidRDefault="00423E02" w:rsidP="00423E02">
            <w:pPr>
              <w:spacing w:before="120" w:after="120" w:line="234" w:lineRule="atLeast"/>
              <w:rPr>
                <w:rFonts w:ascii="Arial" w:eastAsia="Times New Roman" w:hAnsi="Arial" w:cs="Arial"/>
                <w:color w:val="000000"/>
                <w:sz w:val="18"/>
                <w:szCs w:val="18"/>
              </w:rPr>
            </w:pPr>
            <w:r w:rsidRPr="00423E02">
              <w:rPr>
                <w:rFonts w:ascii="Arial" w:eastAsia="Times New Roman" w:hAnsi="Arial" w:cs="Arial"/>
                <w:color w:val="000000"/>
                <w:sz w:val="18"/>
                <w:szCs w:val="18"/>
              </w:rPr>
              <w:t>- Tổng cục Quản lý thị trường;</w:t>
            </w:r>
            <w:r w:rsidRPr="00423E02">
              <w:rPr>
                <w:rFonts w:ascii="Arial" w:eastAsia="Times New Roman" w:hAnsi="Arial" w:cs="Arial"/>
                <w:color w:val="000000"/>
                <w:sz w:val="18"/>
                <w:szCs w:val="18"/>
              </w:rPr>
              <w:br/>
              <w:t>- Cục Quản lý thị trường các tỉnh, thành phố trực thuộc Trung ương.</w:t>
            </w:r>
          </w:p>
        </w:tc>
      </w:tr>
    </w:tbl>
    <w:p w:rsidR="00423E02" w:rsidRPr="00423E02" w:rsidRDefault="00423E02" w:rsidP="00423E02">
      <w:pPr>
        <w:shd w:val="clear" w:color="auto" w:fill="FFFFFF"/>
        <w:spacing w:before="120" w:after="120" w:line="234" w:lineRule="atLeast"/>
        <w:rPr>
          <w:rFonts w:ascii="Arial" w:eastAsia="Times New Roman" w:hAnsi="Arial" w:cs="Arial"/>
          <w:color w:val="000000"/>
          <w:sz w:val="18"/>
          <w:szCs w:val="18"/>
        </w:rPr>
      </w:pPr>
      <w:r w:rsidRPr="00423E02">
        <w:rPr>
          <w:rFonts w:ascii="Arial" w:eastAsia="Times New Roman" w:hAnsi="Arial" w:cs="Arial"/>
          <w:color w:val="000000"/>
          <w:sz w:val="18"/>
          <w:szCs w:val="18"/>
        </w:rPr>
        <w:t>Thời gian qua, Bộ Công Thương đã ban hành nhiều Văn bản chỉ đạo, hướng dẫn, đôn đốc các cơ quan, đơn vị và doanh nghiệp triển khai thực hiện các Công điện, Văn bản chỉ đạo của Chính phủ, Thủ tướng Chính phủ về quản lý, sử dụng hóa đơn điện tử đối với hoạt động kinh doanh, bán lẻ xăng dầu và đã đạt được kết quả tích cực; tuy nhiên đến nay vẫn còn một số bộ phận doanh nghiệp, cửa hàng bán lẻ kinh doanh xăng dầu chưa thực hiện nghiêm túc quy định, chỉ đạo của Chính phủ, Thủ tướng Chính phủ và của Bộ Công Thương.</w:t>
      </w:r>
    </w:p>
    <w:p w:rsidR="00423E02" w:rsidRPr="00423E02" w:rsidRDefault="00423E02" w:rsidP="00423E02">
      <w:pPr>
        <w:shd w:val="clear" w:color="auto" w:fill="FFFFFF"/>
        <w:spacing w:before="120" w:after="120" w:line="234" w:lineRule="atLeast"/>
        <w:rPr>
          <w:rFonts w:ascii="Arial" w:eastAsia="Times New Roman" w:hAnsi="Arial" w:cs="Arial"/>
          <w:color w:val="000000"/>
          <w:sz w:val="18"/>
          <w:szCs w:val="18"/>
        </w:rPr>
      </w:pPr>
      <w:r w:rsidRPr="00423E02">
        <w:rPr>
          <w:rFonts w:ascii="Arial" w:eastAsia="Times New Roman" w:hAnsi="Arial" w:cs="Arial"/>
          <w:color w:val="000000"/>
          <w:sz w:val="18"/>
          <w:szCs w:val="18"/>
        </w:rPr>
        <w:t>Triển khai thực hiện Công điện số 26/CĐ-TTg ngày 26/3/2024 của Thủ tướng Chính phủ về việc tăng cường các biện pháp quản lý mặt hàng xăng dầu, thực hiện nghiêm quy định về hóa đơn điện tử đối với hoạt động kinh doanh, bán lẻ xăng dầu; Tiếp theo chỉ đạo của Bộ trưởng Bộ Công Thương tại Chỉ thị số 01/CT-BCT ngày 02/01/2024 và Văn bản số 1656/BCT-TTTN ngày 18/3/2024, Bộ trưởng Bộ Công Thương yêu cầu Tổng cục Quản lý thị trường (QLTT) chỉ đạo Cục QLTT các tỉnh, thành phố trực thuộc Trung ương khẩn trương thực hiện một số nhiệm vụ, giải pháp trọng tâm sau đây:</w:t>
      </w:r>
    </w:p>
    <w:p w:rsidR="00423E02" w:rsidRPr="00423E02" w:rsidRDefault="00423E02" w:rsidP="00423E02">
      <w:pPr>
        <w:shd w:val="clear" w:color="auto" w:fill="FFFFFF"/>
        <w:spacing w:before="120" w:after="120" w:line="234" w:lineRule="atLeast"/>
        <w:rPr>
          <w:rFonts w:ascii="Arial" w:eastAsia="Times New Roman" w:hAnsi="Arial" w:cs="Arial"/>
          <w:color w:val="000000"/>
          <w:sz w:val="18"/>
          <w:szCs w:val="18"/>
        </w:rPr>
      </w:pPr>
      <w:r w:rsidRPr="00423E02">
        <w:rPr>
          <w:rFonts w:ascii="Arial" w:eastAsia="Times New Roman" w:hAnsi="Arial" w:cs="Arial"/>
          <w:color w:val="000000"/>
          <w:sz w:val="18"/>
          <w:szCs w:val="18"/>
        </w:rPr>
        <w:t>1. Tiếp tục nghiêm thực hiện chỉ đạo của Chính phủ, Thủ tướng Chính phủ, Ban chỉ đạo 389 quốc gia, Bộ Công Thương, Tổng cục QLTT tại các Công điện, Chỉ thị, Kế hoạch, Công văn chỉ đạo liên quan đến công tác kiểm tra, xử lý vi phạm trong kinh doanh xăng dầu.</w:t>
      </w:r>
    </w:p>
    <w:p w:rsidR="00423E02" w:rsidRPr="00423E02" w:rsidRDefault="00423E02" w:rsidP="00423E02">
      <w:pPr>
        <w:shd w:val="clear" w:color="auto" w:fill="FFFFFF"/>
        <w:spacing w:before="120" w:after="120" w:line="234" w:lineRule="atLeast"/>
        <w:rPr>
          <w:rFonts w:ascii="Arial" w:eastAsia="Times New Roman" w:hAnsi="Arial" w:cs="Arial"/>
          <w:color w:val="000000"/>
          <w:sz w:val="18"/>
          <w:szCs w:val="18"/>
        </w:rPr>
      </w:pPr>
      <w:r w:rsidRPr="00423E02">
        <w:rPr>
          <w:rFonts w:ascii="Arial" w:eastAsia="Times New Roman" w:hAnsi="Arial" w:cs="Arial"/>
          <w:color w:val="000000"/>
          <w:sz w:val="18"/>
          <w:szCs w:val="18"/>
        </w:rPr>
        <w:t>2. Tiếp tục chỉ đạo, đôn đốc các doanh nghiệp kinh doanh xăng dầu, doanh nghiệp bán lẻ xăng dầu trên địa bàn quản lý chấp hành đúng và đầy đủ các quy định của pháp luật về kinh doanh xăng dầu; thực hiện nghiêm túc quy định về hóa đơn điện tử đối với hoạt động kinh doanh, bán lẻ xăng dầu, đặc biệt là trong việc lập hóa đơn điện tử tại các cửa hàng bán lẻ xăng dầu cho các khách hàng theo từng lần bán hàng tại các cửa hàng bán lẻ xăng dầu và cung cấp dữ liệu hóa đơn điện tử theo quy định.</w:t>
      </w:r>
    </w:p>
    <w:p w:rsidR="00423E02" w:rsidRPr="00423E02" w:rsidRDefault="00423E02" w:rsidP="00423E02">
      <w:pPr>
        <w:shd w:val="clear" w:color="auto" w:fill="FFFFFF"/>
        <w:spacing w:before="120" w:after="120" w:line="234" w:lineRule="atLeast"/>
        <w:rPr>
          <w:rFonts w:ascii="Arial" w:eastAsia="Times New Roman" w:hAnsi="Arial" w:cs="Arial"/>
          <w:color w:val="000000"/>
          <w:sz w:val="18"/>
          <w:szCs w:val="18"/>
        </w:rPr>
      </w:pPr>
      <w:r w:rsidRPr="00423E02">
        <w:rPr>
          <w:rFonts w:ascii="Arial" w:eastAsia="Times New Roman" w:hAnsi="Arial" w:cs="Arial"/>
          <w:color w:val="000000"/>
          <w:sz w:val="18"/>
          <w:szCs w:val="18"/>
        </w:rPr>
        <w:t>Chủ động phối hợp với cơ quan thuế và các lực lượng chức năng trên địa bàn trong quá trình kiểm tra, xử lý nghiêm các trường hợp kinh doanh xăng dầu không thực hiện đúng quy định về hóa đơn điện tử, kể cả việc yêu cầu tạm dừng hoạt động kinh doanh và thu hồi giấy phép, giấy chứng nhận đủ điều kiện kinh doanh theo chỉ đạo của Chính phủ tại Nghị quyết số 28/NQ-CP ngày 05 tháng 3 năm 2024 và chỉ đạo của Bộ trưởng Bộ Công Thương tại Văn bản số 1656/BCT-TTTN ngày 18/3/2024</w:t>
      </w:r>
    </w:p>
    <w:p w:rsidR="00423E02" w:rsidRPr="00423E02" w:rsidRDefault="00423E02" w:rsidP="00423E02">
      <w:pPr>
        <w:shd w:val="clear" w:color="auto" w:fill="FFFFFF"/>
        <w:spacing w:before="120" w:after="120" w:line="234" w:lineRule="atLeast"/>
        <w:rPr>
          <w:rFonts w:ascii="Arial" w:eastAsia="Times New Roman" w:hAnsi="Arial" w:cs="Arial"/>
          <w:color w:val="000000"/>
          <w:sz w:val="18"/>
          <w:szCs w:val="18"/>
        </w:rPr>
      </w:pPr>
      <w:r w:rsidRPr="00423E02">
        <w:rPr>
          <w:rFonts w:ascii="Arial" w:eastAsia="Times New Roman" w:hAnsi="Arial" w:cs="Arial"/>
          <w:color w:val="000000"/>
          <w:sz w:val="18"/>
          <w:szCs w:val="18"/>
        </w:rPr>
        <w:t>3. Đẩy mạnh công tác phối hợp với các cơ quan truyền thông, báo chí; cơ quan thuế trong việc tuyên truyền, phổ biến pháp luật về kinh doanh xăng dầu đối với các doanh nghiệp kinh doanh xăng dầu trên địa bàn. Tích cực tuyên truyền đến người tiêu dùng về việc nâng cao ý thức trách nhiệm, yêu cầu xuất hóa đơn bán lẻ khi mua xăng dầu tại các cửa hàng bán lẻ xăng dầu, tạo lập thói quen tiêu dùng văn minh, góp phần xây dựng môi trường kinh doanh bình đẳng, lành mạnh.</w:t>
      </w:r>
    </w:p>
    <w:p w:rsidR="00423E02" w:rsidRPr="00423E02" w:rsidRDefault="00423E02" w:rsidP="00423E02">
      <w:pPr>
        <w:shd w:val="clear" w:color="auto" w:fill="FFFFFF"/>
        <w:spacing w:before="120" w:after="120" w:line="234" w:lineRule="atLeast"/>
        <w:rPr>
          <w:rFonts w:ascii="Arial" w:eastAsia="Times New Roman" w:hAnsi="Arial" w:cs="Arial"/>
          <w:color w:val="000000"/>
          <w:sz w:val="18"/>
          <w:szCs w:val="18"/>
        </w:rPr>
      </w:pPr>
      <w:r w:rsidRPr="00423E02">
        <w:rPr>
          <w:rFonts w:ascii="Arial" w:eastAsia="Times New Roman" w:hAnsi="Arial" w:cs="Arial"/>
          <w:color w:val="000000"/>
          <w:sz w:val="18"/>
          <w:szCs w:val="18"/>
        </w:rPr>
        <w:t>Bộ Công Thương yêu cầu Tổng cục QLTT và các đơn vị liên quan nghiêm túc triển khai, thực hiện./.</w:t>
      </w:r>
    </w:p>
    <w:p w:rsidR="00423E02" w:rsidRPr="00423E02" w:rsidRDefault="00423E02" w:rsidP="00423E02">
      <w:pPr>
        <w:shd w:val="clear" w:color="auto" w:fill="FFFFFF"/>
        <w:spacing w:before="120" w:after="120" w:line="234" w:lineRule="atLeast"/>
        <w:rPr>
          <w:rFonts w:ascii="Arial" w:eastAsia="Times New Roman" w:hAnsi="Arial" w:cs="Arial"/>
          <w:color w:val="000000"/>
          <w:sz w:val="18"/>
          <w:szCs w:val="18"/>
        </w:rPr>
      </w:pPr>
      <w:r w:rsidRPr="00423E02">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23E02" w:rsidRPr="00423E02" w:rsidTr="00423E02">
        <w:trPr>
          <w:tblCellSpacing w:w="0" w:type="dxa"/>
        </w:trPr>
        <w:tc>
          <w:tcPr>
            <w:tcW w:w="4428" w:type="dxa"/>
            <w:shd w:val="clear" w:color="auto" w:fill="FFFFFF"/>
            <w:tcMar>
              <w:top w:w="0" w:type="dxa"/>
              <w:left w:w="108" w:type="dxa"/>
              <w:bottom w:w="0" w:type="dxa"/>
              <w:right w:w="108" w:type="dxa"/>
            </w:tcMar>
            <w:hideMark/>
          </w:tcPr>
          <w:p w:rsidR="00423E02" w:rsidRPr="00423E02" w:rsidRDefault="00423E02" w:rsidP="00423E02">
            <w:pPr>
              <w:spacing w:before="120" w:after="120" w:line="234" w:lineRule="atLeast"/>
              <w:rPr>
                <w:rFonts w:ascii="Arial" w:eastAsia="Times New Roman" w:hAnsi="Arial" w:cs="Arial"/>
                <w:color w:val="000000"/>
                <w:sz w:val="18"/>
                <w:szCs w:val="18"/>
              </w:rPr>
            </w:pPr>
            <w:r w:rsidRPr="00423E02">
              <w:rPr>
                <w:rFonts w:ascii="Arial" w:eastAsia="Times New Roman" w:hAnsi="Arial" w:cs="Arial"/>
                <w:b/>
                <w:bCs/>
                <w:i/>
                <w:iCs/>
                <w:color w:val="000000"/>
                <w:sz w:val="18"/>
                <w:szCs w:val="18"/>
              </w:rPr>
              <w:br/>
              <w:t>Nơi nhận:</w:t>
            </w:r>
            <w:r w:rsidRPr="00423E02">
              <w:rPr>
                <w:rFonts w:ascii="Arial" w:eastAsia="Times New Roman" w:hAnsi="Arial" w:cs="Arial"/>
                <w:b/>
                <w:bCs/>
                <w:i/>
                <w:iCs/>
                <w:color w:val="000000"/>
                <w:sz w:val="18"/>
                <w:szCs w:val="18"/>
              </w:rPr>
              <w:br/>
            </w:r>
            <w:r w:rsidRPr="00423E02">
              <w:rPr>
                <w:rFonts w:ascii="Arial" w:eastAsia="Times New Roman" w:hAnsi="Arial" w:cs="Arial"/>
                <w:color w:val="000000"/>
                <w:sz w:val="16"/>
                <w:szCs w:val="16"/>
              </w:rPr>
              <w:lastRenderedPageBreak/>
              <w:t>- Như trên;</w:t>
            </w:r>
            <w:r w:rsidRPr="00423E02">
              <w:rPr>
                <w:rFonts w:ascii="Arial" w:eastAsia="Times New Roman" w:hAnsi="Arial" w:cs="Arial"/>
                <w:color w:val="000000"/>
                <w:sz w:val="16"/>
                <w:szCs w:val="16"/>
              </w:rPr>
              <w:br/>
              <w:t>- Thủ tướng Chính phủ;</w:t>
            </w:r>
            <w:r w:rsidRPr="00423E02">
              <w:rPr>
                <w:rFonts w:ascii="Arial" w:eastAsia="Times New Roman" w:hAnsi="Arial" w:cs="Arial"/>
                <w:color w:val="000000"/>
                <w:sz w:val="16"/>
                <w:szCs w:val="16"/>
              </w:rPr>
              <w:br/>
              <w:t>- Phó Thủ tướng CP Trần Lưu Quang;</w:t>
            </w:r>
            <w:r w:rsidRPr="00423E02">
              <w:rPr>
                <w:rFonts w:ascii="Arial" w:eastAsia="Times New Roman" w:hAnsi="Arial" w:cs="Arial"/>
                <w:color w:val="000000"/>
                <w:sz w:val="16"/>
                <w:szCs w:val="16"/>
              </w:rPr>
              <w:br/>
              <w:t>- Phó Thủ tướng CP Lê Minh Khái;</w:t>
            </w:r>
            <w:r w:rsidRPr="00423E02">
              <w:rPr>
                <w:rFonts w:ascii="Arial" w:eastAsia="Times New Roman" w:hAnsi="Arial" w:cs="Arial"/>
                <w:color w:val="000000"/>
                <w:sz w:val="16"/>
                <w:szCs w:val="16"/>
              </w:rPr>
              <w:br/>
              <w:t>- UBND các tỉnh, thành phố;</w:t>
            </w:r>
            <w:r w:rsidRPr="00423E02">
              <w:rPr>
                <w:rFonts w:ascii="Arial" w:eastAsia="Times New Roman" w:hAnsi="Arial" w:cs="Arial"/>
                <w:color w:val="000000"/>
                <w:sz w:val="16"/>
                <w:szCs w:val="16"/>
              </w:rPr>
              <w:br/>
              <w:t>- Văn phòng Chính phủ;</w:t>
            </w:r>
            <w:r w:rsidRPr="00423E02">
              <w:rPr>
                <w:rFonts w:ascii="Arial" w:eastAsia="Times New Roman" w:hAnsi="Arial" w:cs="Arial"/>
                <w:color w:val="000000"/>
                <w:sz w:val="16"/>
                <w:szCs w:val="16"/>
              </w:rPr>
              <w:br/>
              <w:t>- VPTT BCĐ 389 quốc gia;</w:t>
            </w:r>
            <w:r w:rsidRPr="00423E02">
              <w:rPr>
                <w:rFonts w:ascii="Arial" w:eastAsia="Times New Roman" w:hAnsi="Arial" w:cs="Arial"/>
                <w:color w:val="000000"/>
                <w:sz w:val="16"/>
                <w:szCs w:val="16"/>
              </w:rPr>
              <w:br/>
              <w:t>- Thứ trưởng Nguyễn Sinh Nhật Tân;</w:t>
            </w:r>
            <w:r w:rsidRPr="00423E02">
              <w:rPr>
                <w:rFonts w:ascii="Arial" w:eastAsia="Times New Roman" w:hAnsi="Arial" w:cs="Arial"/>
                <w:color w:val="000000"/>
                <w:sz w:val="16"/>
                <w:szCs w:val="16"/>
              </w:rPr>
              <w:br/>
              <w:t>- Thứ trưởng Phan Thị Thắng;</w:t>
            </w:r>
            <w:r w:rsidRPr="00423E02">
              <w:rPr>
                <w:rFonts w:ascii="Arial" w:eastAsia="Times New Roman" w:hAnsi="Arial" w:cs="Arial"/>
                <w:color w:val="000000"/>
                <w:sz w:val="16"/>
                <w:szCs w:val="16"/>
              </w:rPr>
              <w:br/>
              <w:t>- VPB, Vụ TTTN;</w:t>
            </w:r>
            <w:r w:rsidRPr="00423E02">
              <w:rPr>
                <w:rFonts w:ascii="Arial" w:eastAsia="Times New Roman" w:hAnsi="Arial" w:cs="Arial"/>
                <w:color w:val="000000"/>
                <w:sz w:val="16"/>
                <w:szCs w:val="16"/>
              </w:rPr>
              <w:br/>
              <w:t>- Lưu: VT, VP, TCQLTT (05).</w:t>
            </w:r>
          </w:p>
        </w:tc>
        <w:tc>
          <w:tcPr>
            <w:tcW w:w="4428" w:type="dxa"/>
            <w:shd w:val="clear" w:color="auto" w:fill="FFFFFF"/>
            <w:tcMar>
              <w:top w:w="0" w:type="dxa"/>
              <w:left w:w="108" w:type="dxa"/>
              <w:bottom w:w="0" w:type="dxa"/>
              <w:right w:w="108" w:type="dxa"/>
            </w:tcMar>
            <w:hideMark/>
          </w:tcPr>
          <w:p w:rsidR="00423E02" w:rsidRPr="00423E02" w:rsidRDefault="00423E02" w:rsidP="00423E02">
            <w:pPr>
              <w:spacing w:before="120" w:after="120" w:line="234" w:lineRule="atLeast"/>
              <w:jc w:val="center"/>
              <w:rPr>
                <w:rFonts w:ascii="Arial" w:eastAsia="Times New Roman" w:hAnsi="Arial" w:cs="Arial"/>
                <w:color w:val="000000"/>
                <w:sz w:val="18"/>
                <w:szCs w:val="18"/>
              </w:rPr>
            </w:pPr>
            <w:r w:rsidRPr="00423E02">
              <w:rPr>
                <w:rFonts w:ascii="Arial" w:eastAsia="Times New Roman" w:hAnsi="Arial" w:cs="Arial"/>
                <w:b/>
                <w:bCs/>
                <w:color w:val="000000"/>
                <w:sz w:val="18"/>
                <w:szCs w:val="18"/>
              </w:rPr>
              <w:lastRenderedPageBreak/>
              <w:t>BỘ TRƯỞNG</w:t>
            </w:r>
            <w:r w:rsidRPr="00423E02">
              <w:rPr>
                <w:rFonts w:ascii="Arial" w:eastAsia="Times New Roman" w:hAnsi="Arial" w:cs="Arial"/>
                <w:b/>
                <w:bCs/>
                <w:color w:val="000000"/>
                <w:sz w:val="18"/>
                <w:szCs w:val="18"/>
              </w:rPr>
              <w:br/>
            </w:r>
            <w:r w:rsidRPr="00423E02">
              <w:rPr>
                <w:rFonts w:ascii="Arial" w:eastAsia="Times New Roman" w:hAnsi="Arial" w:cs="Arial"/>
                <w:b/>
                <w:bCs/>
                <w:color w:val="000000"/>
                <w:sz w:val="18"/>
                <w:szCs w:val="18"/>
              </w:rPr>
              <w:br/>
            </w:r>
            <w:r w:rsidRPr="00423E02">
              <w:rPr>
                <w:rFonts w:ascii="Arial" w:eastAsia="Times New Roman" w:hAnsi="Arial" w:cs="Arial"/>
                <w:b/>
                <w:bCs/>
                <w:color w:val="000000"/>
                <w:sz w:val="18"/>
                <w:szCs w:val="18"/>
              </w:rPr>
              <w:lastRenderedPageBreak/>
              <w:br/>
            </w:r>
            <w:r w:rsidRPr="00423E02">
              <w:rPr>
                <w:rFonts w:ascii="Arial" w:eastAsia="Times New Roman" w:hAnsi="Arial" w:cs="Arial"/>
                <w:b/>
                <w:bCs/>
                <w:color w:val="000000"/>
                <w:sz w:val="18"/>
                <w:szCs w:val="18"/>
              </w:rPr>
              <w:br/>
            </w:r>
            <w:r w:rsidRPr="00423E02">
              <w:rPr>
                <w:rFonts w:ascii="Arial" w:eastAsia="Times New Roman" w:hAnsi="Arial" w:cs="Arial"/>
                <w:b/>
                <w:bCs/>
                <w:color w:val="000000"/>
                <w:sz w:val="18"/>
                <w:szCs w:val="18"/>
              </w:rPr>
              <w:br/>
            </w:r>
            <w:r>
              <w:rPr>
                <w:rFonts w:ascii="Arial" w:hAnsi="Arial" w:cs="Arial"/>
                <w:b/>
                <w:bCs/>
                <w:color w:val="000000"/>
                <w:sz w:val="18"/>
                <w:szCs w:val="18"/>
                <w:shd w:val="clear" w:color="auto" w:fill="FFFFFF"/>
              </w:rPr>
              <w:t>Nguyễn Hồng Diên</w:t>
            </w:r>
            <w:bookmarkStart w:id="0" w:name="_GoBack"/>
            <w:bookmarkEnd w:id="0"/>
          </w:p>
        </w:tc>
      </w:tr>
    </w:tbl>
    <w:p w:rsidR="00A663BC" w:rsidRDefault="00A663BC"/>
    <w:sectPr w:rsidR="00A66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02"/>
    <w:rsid w:val="00423E02"/>
    <w:rsid w:val="00A6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E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E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2024-04-08T10:04:00Z</dcterms:created>
  <dcterms:modified xsi:type="dcterms:W3CDTF">2024-04-08T10:05:00Z</dcterms:modified>
</cp:coreProperties>
</file>